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sz w:val="36"/>
        </w:rPr>
        <w:t>Mal - Egenerklæringer og redegjørelser</w:t>
      </w:r>
    </w:p>
    <w:p>
      <w:r>
        <w:rPr>
          <w:b/>
          <w:sz w:val="24"/>
        </w:rPr>
        <w:t>Anskaffelse av IT-drift og sikkerhet</w:t>
      </w:r>
    </w:p>
    <w:p>
      <w:r>
        <w:rPr>
          <w:sz w:val="20"/>
        </w:rPr>
        <w:t>Oppdragsgiver: Direktoratet for mineralforvaltning med Bergmesteren for Svalbard</w:t>
      </w:r>
    </w:p>
    <w:p>
      <w:r>
        <w:rPr>
          <w:sz w:val="20"/>
        </w:rPr>
        <w:t>Referanse/saksnummer: DMF-IT-drift-2026</w:t>
      </w:r>
    </w:p>
    <w:p>
      <w:r>
        <w:rPr>
          <w:i/>
          <w:sz w:val="18"/>
        </w:rPr>
        <w:t>Malen kan benyttes til dokumentasjon som skal leveres sammen med tilbudet.</w:t>
      </w:r>
    </w:p>
    <w:p/>
    <w:p>
      <w:pPr>
        <w:pStyle w:val="Heading1"/>
      </w:pPr>
      <w:r>
        <w:t>1. Sanksjoner og restriktive tiltak</w:t>
      </w:r>
    </w:p>
    <w:p>
      <w:r>
        <w:t>Leverandøren skal bekrefte og kort redegjøre for følgende:</w:t>
      </w:r>
    </w:p>
    <w:tbl>
      <w:tblPr>
        <w:tblStyle w:val="TableGrid"/>
        <w:tblW w:type="auto" w:w="0"/>
        <w:jc w:val="center"/>
        <w:tblLook w:firstColumn="1" w:firstRow="1" w:lastColumn="0" w:lastRow="0" w:noHBand="0" w:noVBand="1" w:val="04A0"/>
      </w:tblPr>
      <w:tblGrid>
        <w:gridCol w:w="3400"/>
        <w:gridCol w:w="3400"/>
        <w:gridCol w:w="3400"/>
      </w:tblGrid>
      <w:tr>
        <w:tc>
          <w:tcPr>
            <w:tcW w:type="dxa" w:w="567"/>
            <w:shd w:fill="D9EAF7"/>
          </w:tcPr>
          <w:p>
            <w:r/>
            <w:r>
              <w:rPr>
                <w:b/>
                <w:sz w:val="17"/>
              </w:rPr>
              <w:t>Nr.</w:t>
            </w:r>
          </w:p>
        </w:tc>
        <w:tc>
          <w:tcPr>
            <w:tcW w:type="dxa" w:w="6917"/>
            <w:shd w:fill="D9EAF7"/>
          </w:tcPr>
          <w:p>
            <w:r/>
            <w:r>
              <w:rPr>
                <w:b/>
                <w:sz w:val="17"/>
              </w:rPr>
              <w:t>Erklæring</w:t>
            </w:r>
          </w:p>
        </w:tc>
        <w:tc>
          <w:tcPr>
            <w:tcW w:type="dxa" w:w="1587"/>
            <w:shd w:fill="D9EAF7"/>
          </w:tcPr>
          <w:p>
            <w:r/>
            <w:r>
              <w:rPr>
                <w:b/>
                <w:sz w:val="17"/>
              </w:rPr>
              <w:t>Svar</w:t>
            </w:r>
          </w:p>
        </w:tc>
      </w:tr>
      <w:tr>
        <w:tc>
          <w:tcPr>
            <w:tcW w:type="dxa" w:w="567"/>
            <w:vAlign w:val="top"/>
          </w:tcPr>
          <w:p>
            <w:r/>
            <w:r>
              <w:rPr>
                <w:b w:val="0"/>
                <w:sz w:val="17"/>
              </w:rPr>
              <w:t>1</w:t>
            </w:r>
          </w:p>
        </w:tc>
        <w:tc>
          <w:tcPr>
            <w:tcW w:type="dxa" w:w="6917"/>
            <w:vAlign w:val="top"/>
          </w:tcPr>
          <w:p>
            <w:r/>
            <w:r>
              <w:rPr>
                <w:b w:val="0"/>
                <w:sz w:val="17"/>
              </w:rPr>
              <w:t>Leverandøren, virksomheter leverandøren støtter seg på, sentrale underleverandører, relevante rettighetshavere og andre aktører som er nødvendige for kontraktsgjennomføringen, er ikke omfattet av sanksjoner, restriktive tiltak eller forbud som hindrer tildeling eller kontraktsgjennomføring.</w:t>
            </w:r>
          </w:p>
        </w:tc>
        <w:tc>
          <w:tcPr>
            <w:tcW w:type="dxa" w:w="1587"/>
            <w:vAlign w:val="top"/>
          </w:tcPr>
          <w:p>
            <w:r/>
            <w:r>
              <w:rPr>
                <w:b w:val="0"/>
                <w:sz w:val="17"/>
              </w:rPr>
              <w:t>☐ Bekreftes</w:t>
            </w:r>
          </w:p>
        </w:tc>
      </w:tr>
      <w:tr>
        <w:tc>
          <w:tcPr>
            <w:tcW w:type="dxa" w:w="567"/>
            <w:vAlign w:val="top"/>
          </w:tcPr>
          <w:p>
            <w:r/>
            <w:r>
              <w:rPr>
                <w:b w:val="0"/>
                <w:sz w:val="17"/>
              </w:rPr>
              <w:t>2</w:t>
            </w:r>
          </w:p>
        </w:tc>
        <w:tc>
          <w:tcPr>
            <w:tcW w:type="dxa" w:w="6917"/>
            <w:vAlign w:val="top"/>
          </w:tcPr>
          <w:p>
            <w:r/>
            <w:r>
              <w:rPr>
                <w:b w:val="0"/>
                <w:sz w:val="17"/>
              </w:rPr>
              <w:t>Leverandøren er ikke kjent med forhold som kan innebære ulovlig eller kontraktsstridig involvering av sanksjonerte personer, foretak, eiere, rettighetshavere, underleverandører eller andre aktører i leverandørkjeden.</w:t>
            </w:r>
          </w:p>
        </w:tc>
        <w:tc>
          <w:tcPr>
            <w:tcW w:type="dxa" w:w="1587"/>
            <w:vAlign w:val="top"/>
          </w:tcPr>
          <w:p>
            <w:r/>
            <w:r>
              <w:rPr>
                <w:b w:val="0"/>
                <w:sz w:val="17"/>
              </w:rPr>
              <w:t>☐ Bekreftes</w:t>
            </w:r>
          </w:p>
        </w:tc>
      </w:tr>
      <w:tr>
        <w:tc>
          <w:tcPr>
            <w:tcW w:type="dxa" w:w="567"/>
            <w:vAlign w:val="top"/>
          </w:tcPr>
          <w:p>
            <w:r/>
            <w:r>
              <w:rPr>
                <w:b w:val="0"/>
                <w:sz w:val="17"/>
              </w:rPr>
              <w:t>3</w:t>
            </w:r>
          </w:p>
        </w:tc>
        <w:tc>
          <w:tcPr>
            <w:tcW w:type="dxa" w:w="6917"/>
            <w:vAlign w:val="top"/>
          </w:tcPr>
          <w:p>
            <w:r/>
            <w:r>
              <w:rPr>
                <w:b w:val="0"/>
                <w:sz w:val="17"/>
              </w:rPr>
              <w:t>Leverandøren vil varsle Oppdragsgiver uten ugrunnet opphold dersom relevante forhold endrer seg i konkurransen eller kontraktsperioden.</w:t>
            </w:r>
          </w:p>
        </w:tc>
        <w:tc>
          <w:tcPr>
            <w:tcW w:type="dxa" w:w="1587"/>
            <w:vAlign w:val="top"/>
          </w:tcPr>
          <w:p>
            <w:r/>
            <w:r>
              <w:rPr>
                <w:b w:val="0"/>
                <w:sz w:val="17"/>
              </w:rPr>
              <w:t>☐ Bekreftes</w:t>
            </w:r>
          </w:p>
        </w:tc>
      </w:tr>
    </w:tbl>
    <w:p>
      <w:r>
        <w:t>Eventuelle merknader: [Fyll inn / ingen]</w:t>
      </w:r>
    </w:p>
    <w:p>
      <w:pPr>
        <w:pStyle w:val="Heading1"/>
      </w:pPr>
      <w:r>
        <w:t>2. Menneskerettigheter, anstendige arbeidsforhold og leverandørkjede</w:t>
      </w:r>
    </w:p>
    <w:tbl>
      <w:tblPr>
        <w:tblStyle w:val="TableGrid"/>
        <w:tblW w:type="auto" w:w="0"/>
        <w:jc w:val="center"/>
        <w:tblLook w:firstColumn="1" w:firstRow="1" w:lastColumn="0" w:lastRow="0" w:noHBand="0" w:noVBand="1" w:val="04A0"/>
      </w:tblPr>
      <w:tblGrid>
        <w:gridCol w:w="5100"/>
        <w:gridCol w:w="5100"/>
      </w:tblGrid>
      <w:tr>
        <w:tc>
          <w:tcPr>
            <w:tcW w:type="dxa" w:w="3402"/>
            <w:shd w:fill="D9EAF7"/>
          </w:tcPr>
          <w:p>
            <w:r/>
            <w:r>
              <w:rPr>
                <w:b/>
                <w:sz w:val="17"/>
              </w:rPr>
              <w:t>Tema</w:t>
            </w:r>
          </w:p>
        </w:tc>
        <w:tc>
          <w:tcPr>
            <w:tcW w:type="dxa" w:w="5669"/>
            <w:shd w:fill="D9EAF7"/>
          </w:tcPr>
          <w:p>
            <w:r/>
            <w:r>
              <w:rPr>
                <w:b/>
                <w:sz w:val="17"/>
              </w:rPr>
              <w:t>Leverandørens redegjørelse</w:t>
            </w:r>
          </w:p>
        </w:tc>
      </w:tr>
      <w:tr>
        <w:tc>
          <w:tcPr>
            <w:tcW w:type="dxa" w:w="3402"/>
            <w:vAlign w:val="top"/>
          </w:tcPr>
          <w:p>
            <w:r/>
            <w:r>
              <w:rPr>
                <w:b w:val="0"/>
                <w:sz w:val="17"/>
              </w:rPr>
              <w:t>Om leverandøren er omfattet av åpenhetsloven</w:t>
            </w:r>
          </w:p>
        </w:tc>
        <w:tc>
          <w:tcPr>
            <w:tcW w:type="dxa" w:w="5669"/>
            <w:vAlign w:val="top"/>
          </w:tcPr>
          <w:p>
            <w:r/>
            <w:r>
              <w:rPr>
                <w:b w:val="0"/>
                <w:sz w:val="17"/>
              </w:rPr>
              <w:t>[Fyll inn]</w:t>
            </w:r>
          </w:p>
        </w:tc>
      </w:tr>
      <w:tr>
        <w:tc>
          <w:tcPr>
            <w:tcW w:type="dxa" w:w="3402"/>
            <w:vAlign w:val="top"/>
          </w:tcPr>
          <w:p>
            <w:r/>
            <w:r>
              <w:rPr>
                <w:b w:val="0"/>
                <w:sz w:val="17"/>
              </w:rPr>
              <w:t>Rutiner for aktsomhetsvurderinger</w:t>
            </w:r>
          </w:p>
        </w:tc>
        <w:tc>
          <w:tcPr>
            <w:tcW w:type="dxa" w:w="5669"/>
            <w:vAlign w:val="top"/>
          </w:tcPr>
          <w:p>
            <w:r/>
            <w:r>
              <w:rPr>
                <w:b w:val="0"/>
                <w:sz w:val="17"/>
              </w:rPr>
              <w:t>[Fyll inn]</w:t>
            </w:r>
          </w:p>
        </w:tc>
      </w:tr>
      <w:tr>
        <w:tc>
          <w:tcPr>
            <w:tcW w:type="dxa" w:w="3402"/>
            <w:vAlign w:val="top"/>
          </w:tcPr>
          <w:p>
            <w:r/>
            <w:r>
              <w:rPr>
                <w:b w:val="0"/>
                <w:sz w:val="17"/>
              </w:rPr>
              <w:t>Identifiserte risikoområder i leverandørkjeden for IT-drift, skytjenester, programvare, datasenter, maskinvare, support og underleverandører</w:t>
            </w:r>
          </w:p>
        </w:tc>
        <w:tc>
          <w:tcPr>
            <w:tcW w:type="dxa" w:w="5669"/>
            <w:vAlign w:val="top"/>
          </w:tcPr>
          <w:p>
            <w:r/>
            <w:r>
              <w:rPr>
                <w:b w:val="0"/>
                <w:sz w:val="17"/>
              </w:rPr>
              <w:t>[Fyll inn]</w:t>
            </w:r>
          </w:p>
        </w:tc>
      </w:tr>
      <w:tr>
        <w:tc>
          <w:tcPr>
            <w:tcW w:type="dxa" w:w="3402"/>
            <w:vAlign w:val="top"/>
          </w:tcPr>
          <w:p>
            <w:r/>
            <w:r>
              <w:rPr>
                <w:b w:val="0"/>
                <w:sz w:val="17"/>
              </w:rPr>
              <w:t>Oppfølging av underleverandører og standardleverandører</w:t>
            </w:r>
          </w:p>
        </w:tc>
        <w:tc>
          <w:tcPr>
            <w:tcW w:type="dxa" w:w="5669"/>
            <w:vAlign w:val="top"/>
          </w:tcPr>
          <w:p>
            <w:r/>
            <w:r>
              <w:rPr>
                <w:b w:val="0"/>
                <w:sz w:val="17"/>
              </w:rPr>
              <w:t>[Fyll inn]</w:t>
            </w:r>
          </w:p>
        </w:tc>
      </w:tr>
      <w:tr>
        <w:tc>
          <w:tcPr>
            <w:tcW w:type="dxa" w:w="3402"/>
            <w:vAlign w:val="top"/>
          </w:tcPr>
          <w:p>
            <w:r/>
            <w:r>
              <w:rPr>
                <w:b w:val="0"/>
                <w:sz w:val="17"/>
              </w:rPr>
              <w:t>Varsling og oppfølging av alvorlige funn, avvik eller risikoer overfor Oppdragsgiver</w:t>
            </w:r>
          </w:p>
        </w:tc>
        <w:tc>
          <w:tcPr>
            <w:tcW w:type="dxa" w:w="5669"/>
            <w:vAlign w:val="top"/>
          </w:tcPr>
          <w:p>
            <w:r/>
            <w:r>
              <w:rPr>
                <w:b w:val="0"/>
                <w:sz w:val="17"/>
              </w:rPr>
              <w:t>[Fyll inn]</w:t>
            </w:r>
          </w:p>
        </w:tc>
      </w:tr>
    </w:tbl>
    <w:p>
      <w:pPr>
        <w:pStyle w:val="Heading1"/>
      </w:pPr>
      <w:r>
        <w:t>3. Lærlinger</w:t>
      </w:r>
    </w:p>
    <w:tbl>
      <w:tblPr>
        <w:tblStyle w:val="TableGrid"/>
        <w:tblW w:type="auto" w:w="0"/>
        <w:jc w:val="center"/>
        <w:tblLook w:firstColumn="1" w:firstRow="1" w:lastColumn="0" w:lastRow="0" w:noHBand="0" w:noVBand="1" w:val="04A0"/>
      </w:tblPr>
      <w:tblGrid>
        <w:gridCol w:w="3400"/>
        <w:gridCol w:w="3400"/>
        <w:gridCol w:w="3400"/>
      </w:tblGrid>
      <w:tr>
        <w:tc>
          <w:tcPr>
            <w:tcW w:type="dxa" w:w="680"/>
            <w:shd w:fill="D9EAF7"/>
          </w:tcPr>
          <w:p>
            <w:r/>
            <w:r>
              <w:rPr>
                <w:b/>
                <w:sz w:val="17"/>
              </w:rPr>
              <w:t>Valg</w:t>
            </w:r>
          </w:p>
        </w:tc>
        <w:tc>
          <w:tcPr>
            <w:tcW w:type="dxa" w:w="3969"/>
            <w:shd w:fill="D9EAF7"/>
          </w:tcPr>
          <w:p>
            <w:r/>
            <w:r>
              <w:rPr>
                <w:b/>
                <w:sz w:val="17"/>
              </w:rPr>
              <w:t>Opplysning</w:t>
            </w:r>
          </w:p>
        </w:tc>
        <w:tc>
          <w:tcPr>
            <w:tcW w:type="dxa" w:w="4422"/>
            <w:shd w:fill="D9EAF7"/>
          </w:tcPr>
          <w:p>
            <w:r/>
            <w:r>
              <w:rPr>
                <w:b/>
                <w:sz w:val="17"/>
              </w:rPr>
              <w:t>Nærmere beskrivelse</w:t>
            </w:r>
          </w:p>
        </w:tc>
      </w:tr>
      <w:tr>
        <w:tc>
          <w:tcPr>
            <w:tcW w:type="dxa" w:w="680"/>
            <w:vAlign w:val="top"/>
          </w:tcPr>
          <w:p>
            <w:r/>
            <w:r>
              <w:rPr>
                <w:b w:val="0"/>
                <w:sz w:val="17"/>
              </w:rPr>
              <w:t>☐</w:t>
            </w:r>
          </w:p>
        </w:tc>
        <w:tc>
          <w:tcPr>
            <w:tcW w:type="dxa" w:w="3969"/>
            <w:vAlign w:val="top"/>
          </w:tcPr>
          <w:p>
            <w:r/>
            <w:r>
              <w:rPr>
                <w:b w:val="0"/>
                <w:sz w:val="17"/>
              </w:rPr>
              <w:t>Leverandøren er godkjent lærebedrift.</w:t>
            </w:r>
          </w:p>
        </w:tc>
        <w:tc>
          <w:tcPr>
            <w:tcW w:type="dxa" w:w="4422"/>
            <w:vAlign w:val="top"/>
          </w:tcPr>
          <w:p>
            <w:r/>
            <w:r>
              <w:rPr>
                <w:b w:val="0"/>
                <w:sz w:val="17"/>
              </w:rPr>
              <w:t>[Fyll inn fagområde(r)]</w:t>
            </w:r>
          </w:p>
        </w:tc>
      </w:tr>
      <w:tr>
        <w:tc>
          <w:tcPr>
            <w:tcW w:type="dxa" w:w="680"/>
            <w:vAlign w:val="top"/>
          </w:tcPr>
          <w:p>
            <w:r/>
            <w:r>
              <w:rPr>
                <w:b w:val="0"/>
                <w:sz w:val="17"/>
              </w:rPr>
              <w:t>☐</w:t>
            </w:r>
          </w:p>
        </w:tc>
        <w:tc>
          <w:tcPr>
            <w:tcW w:type="dxa" w:w="3969"/>
            <w:vAlign w:val="top"/>
          </w:tcPr>
          <w:p>
            <w:r/>
            <w:r>
              <w:rPr>
                <w:b w:val="0"/>
                <w:sz w:val="17"/>
              </w:rPr>
              <w:t>Leverandøren vil benytte underleverandør eller samarbeidspartner for å oppfylle eventuelt lærlingkrav.</w:t>
            </w:r>
          </w:p>
        </w:tc>
        <w:tc>
          <w:tcPr>
            <w:tcW w:type="dxa" w:w="4422"/>
            <w:vAlign w:val="top"/>
          </w:tcPr>
          <w:p>
            <w:r/>
            <w:r>
              <w:rPr>
                <w:b w:val="0"/>
                <w:sz w:val="17"/>
              </w:rPr>
              <w:t>[Fyll inn]</w:t>
            </w:r>
          </w:p>
        </w:tc>
      </w:tr>
      <w:tr>
        <w:tc>
          <w:tcPr>
            <w:tcW w:type="dxa" w:w="680"/>
            <w:vAlign w:val="top"/>
          </w:tcPr>
          <w:p>
            <w:r/>
            <w:r>
              <w:rPr>
                <w:b w:val="0"/>
                <w:sz w:val="17"/>
              </w:rPr>
              <w:t>☐</w:t>
            </w:r>
          </w:p>
        </w:tc>
        <w:tc>
          <w:tcPr>
            <w:tcW w:type="dxa" w:w="3969"/>
            <w:vAlign w:val="top"/>
          </w:tcPr>
          <w:p>
            <w:r/>
            <w:r>
              <w:rPr>
                <w:b w:val="0"/>
                <w:sz w:val="17"/>
              </w:rPr>
              <w:t>Leverandøren vurderer at lærlingkrav ikke er relevant for leveransen.</w:t>
            </w:r>
          </w:p>
        </w:tc>
        <w:tc>
          <w:tcPr>
            <w:tcW w:type="dxa" w:w="4422"/>
            <w:vAlign w:val="top"/>
          </w:tcPr>
          <w:p>
            <w:r/>
            <w:r>
              <w:rPr>
                <w:b w:val="0"/>
                <w:sz w:val="17"/>
              </w:rPr>
              <w:t>[Begrunn kort]</w:t>
            </w:r>
          </w:p>
        </w:tc>
      </w:tr>
    </w:tbl>
    <w:p>
      <w:pPr>
        <w:pStyle w:val="Heading1"/>
      </w:pPr>
      <w:r>
        <w:t>4. Universell utforming av digitale grensesnitt</w:t>
      </w:r>
    </w:p>
    <w:tbl>
      <w:tblPr>
        <w:tblStyle w:val="TableGrid"/>
        <w:tblW w:type="auto" w:w="0"/>
        <w:jc w:val="center"/>
        <w:tblLook w:firstColumn="1" w:firstRow="1" w:lastColumn="0" w:lastRow="0" w:noHBand="0" w:noVBand="1" w:val="04A0"/>
      </w:tblPr>
      <w:tblGrid>
        <w:gridCol w:w="2550"/>
        <w:gridCol w:w="2550"/>
        <w:gridCol w:w="2550"/>
        <w:gridCol w:w="2550"/>
      </w:tblGrid>
      <w:tr>
        <w:tc>
          <w:tcPr>
            <w:tcW w:type="dxa" w:w="2268"/>
            <w:shd w:fill="D9EAF7"/>
          </w:tcPr>
          <w:p>
            <w:r/>
            <w:r>
              <w:rPr>
                <w:b/>
                <w:sz w:val="17"/>
              </w:rPr>
              <w:t>Digitalt grensesnitt</w:t>
            </w:r>
          </w:p>
        </w:tc>
        <w:tc>
          <w:tcPr>
            <w:tcW w:type="dxa" w:w="1701"/>
            <w:shd w:fill="D9EAF7"/>
          </w:tcPr>
          <w:p>
            <w:r/>
            <w:r>
              <w:rPr>
                <w:b/>
                <w:sz w:val="17"/>
              </w:rPr>
              <w:t>Omfattet av regelverk?</w:t>
            </w:r>
          </w:p>
        </w:tc>
        <w:tc>
          <w:tcPr>
            <w:tcW w:type="dxa" w:w="2268"/>
            <w:shd w:fill="D9EAF7"/>
          </w:tcPr>
          <w:p>
            <w:r/>
            <w:r>
              <w:rPr>
                <w:b/>
                <w:sz w:val="17"/>
              </w:rPr>
              <w:t>Tilgjengelighetsnivå / standard</w:t>
            </w:r>
          </w:p>
        </w:tc>
        <w:tc>
          <w:tcPr>
            <w:tcW w:type="dxa" w:w="2835"/>
            <w:shd w:fill="D9EAF7"/>
          </w:tcPr>
          <w:p>
            <w:r/>
            <w:r>
              <w:rPr>
                <w:b/>
                <w:sz w:val="17"/>
              </w:rPr>
              <w:t>Kjente avvik og plan for retting</w:t>
            </w:r>
          </w:p>
        </w:tc>
      </w:tr>
      <w:tr>
        <w:tc>
          <w:tcPr>
            <w:tcW w:type="dxa" w:w="2268"/>
            <w:vAlign w:val="top"/>
          </w:tcPr>
          <w:p>
            <w:r/>
            <w:r>
              <w:rPr>
                <w:b w:val="0"/>
                <w:sz w:val="17"/>
              </w:rPr>
              <w:t>[Portal/selvbetjening]</w:t>
            </w:r>
          </w:p>
        </w:tc>
        <w:tc>
          <w:tcPr>
            <w:tcW w:type="dxa" w:w="1701"/>
            <w:vAlign w:val="top"/>
          </w:tcPr>
          <w:p>
            <w:r/>
            <w:r>
              <w:rPr>
                <w:b w:val="0"/>
                <w:sz w:val="17"/>
              </w:rPr>
              <w:t>☐ Ja / ☐ Nei</w:t>
            </w:r>
          </w:p>
        </w:tc>
        <w:tc>
          <w:tcPr>
            <w:tcW w:type="dxa" w:w="2268"/>
            <w:vAlign w:val="top"/>
          </w:tcPr>
          <w:p>
            <w:r/>
            <w:r>
              <w:rPr>
                <w:b w:val="0"/>
                <w:sz w:val="17"/>
              </w:rPr>
              <w:t>[Fyll inn]</w:t>
            </w:r>
          </w:p>
        </w:tc>
        <w:tc>
          <w:tcPr>
            <w:tcW w:type="dxa" w:w="2835"/>
            <w:vAlign w:val="top"/>
          </w:tcPr>
          <w:p>
            <w:r/>
            <w:r>
              <w:rPr>
                <w:b w:val="0"/>
                <w:sz w:val="17"/>
              </w:rPr>
              <w:t>[Fyll inn / ingen]</w:t>
            </w:r>
          </w:p>
        </w:tc>
      </w:tr>
      <w:tr>
        <w:tc>
          <w:tcPr>
            <w:tcW w:type="dxa" w:w="2268"/>
            <w:vAlign w:val="top"/>
          </w:tcPr>
          <w:p>
            <w:r/>
            <w:r>
              <w:rPr>
                <w:b w:val="0"/>
                <w:sz w:val="17"/>
              </w:rPr>
              <w:t>[Saksregistrering/supportflate]</w:t>
            </w:r>
          </w:p>
        </w:tc>
        <w:tc>
          <w:tcPr>
            <w:tcW w:type="dxa" w:w="1701"/>
            <w:vAlign w:val="top"/>
          </w:tcPr>
          <w:p>
            <w:r/>
            <w:r>
              <w:rPr>
                <w:b w:val="0"/>
                <w:sz w:val="17"/>
              </w:rPr>
              <w:t>☐ Ja / ☐ Nei</w:t>
            </w:r>
          </w:p>
        </w:tc>
        <w:tc>
          <w:tcPr>
            <w:tcW w:type="dxa" w:w="2268"/>
            <w:vAlign w:val="top"/>
          </w:tcPr>
          <w:p>
            <w:r/>
            <w:r>
              <w:rPr>
                <w:b w:val="0"/>
                <w:sz w:val="17"/>
              </w:rPr>
              <w:t>[Fyll inn]</w:t>
            </w:r>
          </w:p>
        </w:tc>
        <w:tc>
          <w:tcPr>
            <w:tcW w:type="dxa" w:w="2835"/>
            <w:vAlign w:val="top"/>
          </w:tcPr>
          <w:p>
            <w:r/>
            <w:r>
              <w:rPr>
                <w:b w:val="0"/>
                <w:sz w:val="17"/>
              </w:rPr>
              <w:t>[Fyll inn / ingen]</w:t>
            </w:r>
          </w:p>
        </w:tc>
      </w:tr>
      <w:tr>
        <w:tc>
          <w:tcPr>
            <w:tcW w:type="dxa" w:w="2268"/>
            <w:vAlign w:val="top"/>
          </w:tcPr>
          <w:p>
            <w:r/>
            <w:r>
              <w:rPr>
                <w:b w:val="0"/>
                <w:sz w:val="17"/>
              </w:rPr>
              <w:t>[Statusvisning/dashboard/rapportering]</w:t>
            </w:r>
          </w:p>
        </w:tc>
        <w:tc>
          <w:tcPr>
            <w:tcW w:type="dxa" w:w="1701"/>
            <w:vAlign w:val="top"/>
          </w:tcPr>
          <w:p>
            <w:r/>
            <w:r>
              <w:rPr>
                <w:b w:val="0"/>
                <w:sz w:val="17"/>
              </w:rPr>
              <w:t>☐ Ja / ☐ Nei</w:t>
            </w:r>
          </w:p>
        </w:tc>
        <w:tc>
          <w:tcPr>
            <w:tcW w:type="dxa" w:w="2268"/>
            <w:vAlign w:val="top"/>
          </w:tcPr>
          <w:p>
            <w:r/>
            <w:r>
              <w:rPr>
                <w:b w:val="0"/>
                <w:sz w:val="17"/>
              </w:rPr>
              <w:t>[Fyll inn]</w:t>
            </w:r>
          </w:p>
        </w:tc>
        <w:tc>
          <w:tcPr>
            <w:tcW w:type="dxa" w:w="2835"/>
            <w:vAlign w:val="top"/>
          </w:tcPr>
          <w:p>
            <w:r/>
            <w:r>
              <w:rPr>
                <w:b w:val="0"/>
                <w:sz w:val="17"/>
              </w:rPr>
              <w:t>[Fyll inn / ingen]</w:t>
            </w:r>
          </w:p>
        </w:tc>
      </w:tr>
    </w:tbl>
    <w:p>
      <w:pPr>
        <w:pStyle w:val="Heading1"/>
      </w:pPr>
      <w:r>
        <w:t>5. Regulatorisk klassifisering av KI, maskinlæring og automasjon</w:t>
      </w:r>
    </w:p>
    <w:p>
      <w:r>
        <w:t>Tabellen fylles ut for KI-, maskinlærings- og automasjonsfunksjoner som inngår i leveransen eller tilbys som opsjon.</w:t>
      </w:r>
    </w:p>
    <w:tbl>
      <w:tblPr>
        <w:tblStyle w:val="TableGrid"/>
        <w:tblW w:type="auto" w:w="0"/>
        <w:jc w:val="center"/>
        <w:tblLook w:firstColumn="1" w:firstRow="1" w:lastColumn="0" w:lastRow="0" w:noHBand="0" w:noVBand="1" w:val="04A0"/>
      </w:tblPr>
      <w:tblGrid>
        <w:gridCol w:w="2040"/>
        <w:gridCol w:w="2040"/>
        <w:gridCol w:w="2040"/>
        <w:gridCol w:w="2040"/>
        <w:gridCol w:w="2040"/>
      </w:tblGrid>
      <w:tr>
        <w:tc>
          <w:tcPr>
            <w:tcW w:type="dxa" w:w="1701"/>
            <w:shd w:fill="D9EAF7"/>
          </w:tcPr>
          <w:p>
            <w:r/>
            <w:r>
              <w:rPr>
                <w:b/>
                <w:sz w:val="17"/>
              </w:rPr>
              <w:t>Funksjon</w:t>
            </w:r>
          </w:p>
        </w:tc>
        <w:tc>
          <w:tcPr>
            <w:tcW w:type="dxa" w:w="1701"/>
            <w:shd w:fill="D9EAF7"/>
          </w:tcPr>
          <w:p>
            <w:r/>
            <w:r>
              <w:rPr>
                <w:b/>
                <w:sz w:val="17"/>
              </w:rPr>
              <w:t>Datatyper</w:t>
            </w:r>
          </w:p>
        </w:tc>
        <w:tc>
          <w:tcPr>
            <w:tcW w:type="dxa" w:w="1701"/>
            <w:shd w:fill="D9EAF7"/>
          </w:tcPr>
          <w:p>
            <w:r/>
            <w:r>
              <w:rPr>
                <w:b/>
                <w:sz w:val="17"/>
              </w:rPr>
              <w:t>Modell/underleverandør</w:t>
            </w:r>
          </w:p>
        </w:tc>
        <w:tc>
          <w:tcPr>
            <w:tcW w:type="dxa" w:w="1984"/>
            <w:shd w:fill="D9EAF7"/>
          </w:tcPr>
          <w:p>
            <w:r/>
            <w:r>
              <w:rPr>
                <w:b/>
                <w:sz w:val="17"/>
              </w:rPr>
              <w:t>Regulatorisk klassifisering</w:t>
            </w:r>
          </w:p>
        </w:tc>
        <w:tc>
          <w:tcPr>
            <w:tcW w:type="dxa" w:w="1984"/>
            <w:shd w:fill="D9EAF7"/>
          </w:tcPr>
          <w:p>
            <w:r/>
            <w:r>
              <w:rPr>
                <w:b/>
                <w:sz w:val="17"/>
              </w:rPr>
              <w:t>Menneskelig kontroll/logging/dokumentasjon</w:t>
            </w:r>
          </w:p>
        </w:tc>
      </w:tr>
      <w:tr>
        <w:tc>
          <w:tcPr>
            <w:tcW w:type="dxa" w:w="1701"/>
            <w:vAlign w:val="top"/>
          </w:tcPr>
          <w:p>
            <w:r/>
            <w:r>
              <w:rPr>
                <w:b w:val="0"/>
                <w:sz w:val="17"/>
              </w:rPr>
              <w:t>[Fyll inn]</w:t>
            </w:r>
          </w:p>
        </w:tc>
        <w:tc>
          <w:tcPr>
            <w:tcW w:type="dxa" w:w="1701"/>
            <w:vAlign w:val="top"/>
          </w:tcPr>
          <w:p>
            <w:r/>
            <w:r>
              <w:rPr>
                <w:b w:val="0"/>
                <w:sz w:val="17"/>
              </w:rPr>
              <w:t>[Fyll inn]</w:t>
            </w:r>
          </w:p>
        </w:tc>
        <w:tc>
          <w:tcPr>
            <w:tcW w:type="dxa" w:w="1701"/>
            <w:vAlign w:val="top"/>
          </w:tcPr>
          <w:p>
            <w:r/>
            <w:r>
              <w:rPr>
                <w:b w:val="0"/>
                <w:sz w:val="17"/>
              </w:rPr>
              <w:t>[Fyll inn]</w:t>
            </w:r>
          </w:p>
        </w:tc>
        <w:tc>
          <w:tcPr>
            <w:tcW w:type="dxa" w:w="1984"/>
            <w:vAlign w:val="top"/>
          </w:tcPr>
          <w:p>
            <w:r/>
            <w:r>
              <w:rPr>
                <w:b w:val="0"/>
                <w:sz w:val="17"/>
              </w:rPr>
              <w:t>[Fyll inn]</w:t>
            </w:r>
          </w:p>
        </w:tc>
        <w:tc>
          <w:tcPr>
            <w:tcW w:type="dxa" w:w="1984"/>
            <w:vAlign w:val="top"/>
          </w:tcPr>
          <w:p>
            <w:r/>
            <w:r>
              <w:rPr>
                <w:b w:val="0"/>
                <w:sz w:val="17"/>
              </w:rPr>
              <w:t>[Fyll inn]</w:t>
            </w:r>
          </w:p>
        </w:tc>
      </w:tr>
      <w:tr>
        <w:tc>
          <w:tcPr>
            <w:tcW w:type="dxa" w:w="1701"/>
            <w:vAlign w:val="top"/>
          </w:tcPr>
          <w:p>
            <w:r/>
            <w:r>
              <w:rPr>
                <w:b w:val="0"/>
                <w:sz w:val="17"/>
              </w:rPr>
              <w:t>[Fyll inn]</w:t>
            </w:r>
          </w:p>
        </w:tc>
        <w:tc>
          <w:tcPr>
            <w:tcW w:type="dxa" w:w="1701"/>
            <w:vAlign w:val="top"/>
          </w:tcPr>
          <w:p>
            <w:r/>
            <w:r>
              <w:rPr>
                <w:b w:val="0"/>
                <w:sz w:val="17"/>
              </w:rPr>
              <w:t>[Fyll inn]</w:t>
            </w:r>
          </w:p>
        </w:tc>
        <w:tc>
          <w:tcPr>
            <w:tcW w:type="dxa" w:w="1701"/>
            <w:vAlign w:val="top"/>
          </w:tcPr>
          <w:p>
            <w:r/>
            <w:r>
              <w:rPr>
                <w:b w:val="0"/>
                <w:sz w:val="17"/>
              </w:rPr>
              <w:t>[Fyll inn]</w:t>
            </w:r>
          </w:p>
        </w:tc>
        <w:tc>
          <w:tcPr>
            <w:tcW w:type="dxa" w:w="1984"/>
            <w:vAlign w:val="top"/>
          </w:tcPr>
          <w:p>
            <w:r/>
            <w:r>
              <w:rPr>
                <w:b w:val="0"/>
                <w:sz w:val="17"/>
              </w:rPr>
              <w:t>[Fyll inn]</w:t>
            </w:r>
          </w:p>
        </w:tc>
        <w:tc>
          <w:tcPr>
            <w:tcW w:type="dxa" w:w="1984"/>
            <w:vAlign w:val="top"/>
          </w:tcPr>
          <w:p>
            <w:r/>
            <w:r>
              <w:rPr>
                <w:b w:val="0"/>
                <w:sz w:val="17"/>
              </w:rPr>
              <w:t>[Fyll inn]</w:t>
            </w:r>
          </w:p>
        </w:tc>
      </w:tr>
    </w:tbl>
    <w:p>
      <w:pPr>
        <w:pStyle w:val="Heading1"/>
      </w:pPr>
      <w:r>
        <w:t>6. Håndtering av regulatoriske endringer i avtaleperioden</w:t>
      </w:r>
    </w:p>
    <w:tbl>
      <w:tblPr>
        <w:tblStyle w:val="TableGrid"/>
        <w:tblW w:type="auto" w:w="0"/>
        <w:jc w:val="center"/>
        <w:tblLook w:firstColumn="1" w:firstRow="1" w:lastColumn="0" w:lastRow="0" w:noHBand="0" w:noVBand="1" w:val="04A0"/>
      </w:tblPr>
      <w:tblGrid>
        <w:gridCol w:w="5100"/>
        <w:gridCol w:w="5100"/>
      </w:tblGrid>
      <w:tr>
        <w:tc>
          <w:tcPr>
            <w:tcW w:type="dxa" w:w="3402"/>
            <w:shd w:fill="D9EAF7"/>
          </w:tcPr>
          <w:p>
            <w:r/>
            <w:r>
              <w:rPr>
                <w:b/>
                <w:sz w:val="17"/>
              </w:rPr>
              <w:t>Tema</w:t>
            </w:r>
          </w:p>
        </w:tc>
        <w:tc>
          <w:tcPr>
            <w:tcW w:type="dxa" w:w="5669"/>
            <w:shd w:fill="D9EAF7"/>
          </w:tcPr>
          <w:p>
            <w:r/>
            <w:r>
              <w:rPr>
                <w:b/>
                <w:sz w:val="17"/>
              </w:rPr>
              <w:t>Leverandørens redegjørelse</w:t>
            </w:r>
          </w:p>
        </w:tc>
      </w:tr>
      <w:tr>
        <w:tc>
          <w:tcPr>
            <w:tcW w:type="dxa" w:w="3402"/>
            <w:vAlign w:val="top"/>
          </w:tcPr>
          <w:p>
            <w:r/>
            <w:r>
              <w:rPr>
                <w:b w:val="0"/>
                <w:sz w:val="17"/>
              </w:rPr>
              <w:t>Ansvar og organisering</w:t>
            </w:r>
          </w:p>
        </w:tc>
        <w:tc>
          <w:tcPr>
            <w:tcW w:type="dxa" w:w="5669"/>
            <w:vAlign w:val="top"/>
          </w:tcPr>
          <w:p>
            <w:r/>
            <w:r>
              <w:rPr>
                <w:b w:val="0"/>
                <w:sz w:val="17"/>
              </w:rPr>
              <w:t>[Fyll inn]</w:t>
            </w:r>
          </w:p>
        </w:tc>
      </w:tr>
      <w:tr>
        <w:tc>
          <w:tcPr>
            <w:tcW w:type="dxa" w:w="3402"/>
            <w:vAlign w:val="top"/>
          </w:tcPr>
          <w:p>
            <w:r/>
            <w:r>
              <w:rPr>
                <w:b w:val="0"/>
                <w:sz w:val="17"/>
              </w:rPr>
              <w:t>Hvordan relevante regelverksendringer overvåkes</w:t>
            </w:r>
          </w:p>
        </w:tc>
        <w:tc>
          <w:tcPr>
            <w:tcW w:type="dxa" w:w="5669"/>
            <w:vAlign w:val="top"/>
          </w:tcPr>
          <w:p>
            <w:r/>
            <w:r>
              <w:rPr>
                <w:b w:val="0"/>
                <w:sz w:val="17"/>
              </w:rPr>
              <w:t>[Fyll inn]</w:t>
            </w:r>
          </w:p>
        </w:tc>
      </w:tr>
      <w:tr>
        <w:tc>
          <w:tcPr>
            <w:tcW w:type="dxa" w:w="3402"/>
            <w:vAlign w:val="top"/>
          </w:tcPr>
          <w:p>
            <w:r/>
            <w:r>
              <w:rPr>
                <w:b w:val="0"/>
                <w:sz w:val="17"/>
              </w:rPr>
              <w:t>Vurdering av konsekvenser for leveransen</w:t>
            </w:r>
          </w:p>
        </w:tc>
        <w:tc>
          <w:tcPr>
            <w:tcW w:type="dxa" w:w="5669"/>
            <w:vAlign w:val="top"/>
          </w:tcPr>
          <w:p>
            <w:r/>
            <w:r>
              <w:rPr>
                <w:b w:val="0"/>
                <w:sz w:val="17"/>
              </w:rPr>
              <w:t>[Fyll inn]</w:t>
            </w:r>
          </w:p>
        </w:tc>
      </w:tr>
      <w:tr>
        <w:tc>
          <w:tcPr>
            <w:tcW w:type="dxa" w:w="3402"/>
            <w:vAlign w:val="top"/>
          </w:tcPr>
          <w:p>
            <w:r/>
            <w:r>
              <w:rPr>
                <w:b w:val="0"/>
                <w:sz w:val="17"/>
              </w:rPr>
              <w:t>Varsling til Oppdragsgiver</w:t>
            </w:r>
          </w:p>
        </w:tc>
        <w:tc>
          <w:tcPr>
            <w:tcW w:type="dxa" w:w="5669"/>
            <w:vAlign w:val="top"/>
          </w:tcPr>
          <w:p>
            <w:r/>
            <w:r>
              <w:rPr>
                <w:b w:val="0"/>
                <w:sz w:val="17"/>
              </w:rPr>
              <w:t>[Fyll inn]</w:t>
            </w:r>
          </w:p>
        </w:tc>
      </w:tr>
      <w:tr>
        <w:tc>
          <w:tcPr>
            <w:tcW w:type="dxa" w:w="3402"/>
            <w:vAlign w:val="top"/>
          </w:tcPr>
          <w:p>
            <w:r/>
            <w:r>
              <w:rPr>
                <w:b w:val="0"/>
                <w:sz w:val="17"/>
              </w:rPr>
              <w:t>Håndtering av tiltak som krever endring av leveransen</w:t>
            </w:r>
          </w:p>
        </w:tc>
        <w:tc>
          <w:tcPr>
            <w:tcW w:type="dxa" w:w="5669"/>
            <w:vAlign w:val="top"/>
          </w:tcPr>
          <w:p>
            <w:r/>
            <w:r>
              <w:rPr>
                <w:b w:val="0"/>
                <w:sz w:val="17"/>
              </w:rPr>
              <w:t>[Fyll inn]</w:t>
            </w:r>
          </w:p>
        </w:tc>
      </w:tr>
    </w:tbl>
    <w:p>
      <w:pPr>
        <w:pStyle w:val="Heading1"/>
      </w:pPr>
      <w:r>
        <w:t>7. Signatur</w:t>
      </w:r>
    </w:p>
    <w:tbl>
      <w:tblPr>
        <w:tblStyle w:val="TableGrid"/>
        <w:tblW w:type="auto" w:w="0"/>
        <w:jc w:val="center"/>
        <w:tblLook w:firstColumn="1" w:firstRow="1" w:lastColumn="0" w:lastRow="0" w:noHBand="0" w:noVBand="1" w:val="04A0"/>
      </w:tblPr>
      <w:tblGrid>
        <w:gridCol w:w="5100"/>
        <w:gridCol w:w="5100"/>
      </w:tblGrid>
      <w:tr>
        <w:tc>
          <w:tcPr>
            <w:tcW w:type="dxa" w:w="2835"/>
            <w:shd w:fill="D9EAF7"/>
            <w:vAlign w:val="center"/>
          </w:tcPr>
          <w:p>
            <w:r/>
            <w:r>
              <w:rPr>
                <w:b/>
                <w:sz w:val="18"/>
              </w:rPr>
              <w:t>Sted og dato</w:t>
            </w:r>
          </w:p>
        </w:tc>
        <w:tc>
          <w:tcPr>
            <w:tcW w:type="dxa" w:w="6236"/>
            <w:vAlign w:val="center"/>
          </w:tcPr>
          <w:p>
            <w:r/>
            <w:r>
              <w:rPr>
                <w:b w:val="0"/>
                <w:sz w:val="18"/>
              </w:rPr>
              <w:t>[Fyll inn]</w:t>
            </w:r>
          </w:p>
        </w:tc>
      </w:tr>
      <w:tr>
        <w:tc>
          <w:tcPr>
            <w:tcW w:type="dxa" w:w="2835"/>
            <w:shd w:fill="D9EAF7"/>
            <w:vAlign w:val="center"/>
          </w:tcPr>
          <w:p>
            <w:r/>
            <w:r>
              <w:rPr>
                <w:b/>
                <w:sz w:val="18"/>
              </w:rPr>
              <w:t>Leverandør</w:t>
            </w:r>
          </w:p>
        </w:tc>
        <w:tc>
          <w:tcPr>
            <w:tcW w:type="dxa" w:w="6236"/>
            <w:vAlign w:val="center"/>
          </w:tcPr>
          <w:p>
            <w:r/>
            <w:r>
              <w:rPr>
                <w:b w:val="0"/>
                <w:sz w:val="18"/>
              </w:rPr>
              <w:t>[Fyll inn]</w:t>
            </w:r>
          </w:p>
        </w:tc>
      </w:tr>
      <w:tr>
        <w:tc>
          <w:tcPr>
            <w:tcW w:type="dxa" w:w="2835"/>
            <w:shd w:fill="D9EAF7"/>
            <w:vAlign w:val="center"/>
          </w:tcPr>
          <w:p>
            <w:r/>
            <w:r>
              <w:rPr>
                <w:b/>
                <w:sz w:val="18"/>
              </w:rPr>
              <w:t>Navn</w:t>
            </w:r>
          </w:p>
        </w:tc>
        <w:tc>
          <w:tcPr>
            <w:tcW w:type="dxa" w:w="6236"/>
            <w:vAlign w:val="center"/>
          </w:tcPr>
          <w:p>
            <w:r/>
            <w:r>
              <w:rPr>
                <w:b w:val="0"/>
                <w:sz w:val="18"/>
              </w:rPr>
              <w:t>[Fyll inn]</w:t>
            </w:r>
          </w:p>
        </w:tc>
      </w:tr>
      <w:tr>
        <w:tc>
          <w:tcPr>
            <w:tcW w:type="dxa" w:w="2835"/>
            <w:shd w:fill="D9EAF7"/>
            <w:vAlign w:val="center"/>
          </w:tcPr>
          <w:p>
            <w:r/>
            <w:r>
              <w:rPr>
                <w:b/>
                <w:sz w:val="18"/>
              </w:rPr>
              <w:t>Stilling/funksjon</w:t>
            </w:r>
          </w:p>
        </w:tc>
        <w:tc>
          <w:tcPr>
            <w:tcW w:type="dxa" w:w="6236"/>
            <w:vAlign w:val="center"/>
          </w:tcPr>
          <w:p>
            <w:r/>
            <w:r>
              <w:rPr>
                <w:b w:val="0"/>
                <w:sz w:val="18"/>
              </w:rPr>
              <w:t>[Fyll inn]</w:t>
            </w:r>
          </w:p>
        </w:tc>
      </w:tr>
      <w:tr>
        <w:tc>
          <w:tcPr>
            <w:tcW w:type="dxa" w:w="2835"/>
            <w:shd w:fill="D9EAF7"/>
            <w:vAlign w:val="center"/>
          </w:tcPr>
          <w:p>
            <w:r/>
            <w:r>
              <w:rPr>
                <w:b/>
                <w:sz w:val="18"/>
              </w:rPr>
              <w:t>Signatur</w:t>
            </w:r>
          </w:p>
        </w:tc>
        <w:tc>
          <w:tcPr>
            <w:tcW w:type="dxa" w:w="6236"/>
            <w:vAlign w:val="center"/>
          </w:tcPr>
          <w:p>
            <w:r/>
            <w:r>
              <w:rPr>
                <w:b w:val="0"/>
                <w:sz w:val="18"/>
              </w:rPr>
              <w:t>[Signatur]</w:t>
            </w:r>
          </w:p>
        </w:tc>
      </w:tr>
    </w:tbl>
    <w:sectPr w:rsidR="00FC693F" w:rsidRPr="0006063C" w:rsidSect="00034616">
      <w:headerReference w:type="default" r:id="rId9"/>
      <w:footerReference w:type="default" r:id="rId10"/>
      <w:pgSz w:w="12240" w:h="15840"/>
      <w:pgMar w:top="1020" w:right="1020" w:bottom="907"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Mal - Egenerklæringer og redegjørelser - DMF-IT-drift-2026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787878"/>
        <w:sz w:val="18"/>
      </w:rPr>
      <w:t>[Logo settes inn her]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